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26" w:rsidRPr="00D75E0D" w:rsidRDefault="00D22F26" w:rsidP="00D22F26">
      <w:pPr>
        <w:pStyle w:val="FCm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</w:t>
      </w:r>
      <w:r w:rsidRPr="00D75E0D">
        <w:rPr>
          <w:rFonts w:ascii="Times New Roman" w:hAnsi="Times New Roman"/>
          <w:snapToGrid w:val="0"/>
        </w:rPr>
        <w:t>sereszerződés,</w:t>
      </w:r>
    </w:p>
    <w:p w:rsidR="00D22F26" w:rsidRPr="00D75E0D" w:rsidRDefault="00D22F26" w:rsidP="00D22F26">
      <w:pPr>
        <w:spacing w:before="240" w:after="240"/>
        <w:rPr>
          <w:rFonts w:ascii="Times New Roman" w:hAnsi="Times New Roman"/>
          <w:snapToGrid w:val="0"/>
          <w:szCs w:val="24"/>
          <w:lang w:val="hu-HU"/>
        </w:rPr>
      </w:pPr>
      <w:proofErr w:type="gramStart"/>
      <w:r w:rsidRPr="00D75E0D">
        <w:rPr>
          <w:rFonts w:ascii="Times New Roman" w:hAnsi="Times New Roman"/>
          <w:snapToGrid w:val="0"/>
          <w:szCs w:val="24"/>
          <w:lang w:val="hu-HU"/>
        </w:rPr>
        <w:t>amely</w:t>
      </w:r>
      <w:proofErr w:type="gramEnd"/>
      <w:r w:rsidRPr="00D75E0D">
        <w:rPr>
          <w:rFonts w:ascii="Times New Roman" w:hAnsi="Times New Roman"/>
          <w:snapToGrid w:val="0"/>
          <w:szCs w:val="24"/>
          <w:lang w:val="hu-HU"/>
        </w:rPr>
        <w:t xml:space="preserve"> egyrészről</w:t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 xml:space="preserve">családi és utóneve: 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születési családi és utóneve: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születési hely és idő: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anyja neve: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lakcíme: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személyi azonosító:</w:t>
      </w:r>
      <w:r w:rsidRPr="00D75E0D">
        <w:tab/>
      </w:r>
    </w:p>
    <w:p w:rsidR="00D22F26" w:rsidRPr="00D75E0D" w:rsidRDefault="00D22F26" w:rsidP="00D22F26">
      <w:pPr>
        <w:spacing w:before="240" w:after="240"/>
        <w:rPr>
          <w:rFonts w:ascii="Times New Roman" w:hAnsi="Times New Roman"/>
          <w:snapToGrid w:val="0"/>
          <w:szCs w:val="24"/>
          <w:lang w:val="hu-HU"/>
        </w:rPr>
      </w:pPr>
      <w:proofErr w:type="gramStart"/>
      <w:r w:rsidRPr="00D75E0D">
        <w:rPr>
          <w:rFonts w:ascii="Times New Roman" w:hAnsi="Times New Roman"/>
          <w:snapToGrid w:val="0"/>
          <w:szCs w:val="24"/>
          <w:lang w:val="hu-HU"/>
        </w:rPr>
        <w:t>másrészről</w:t>
      </w:r>
      <w:proofErr w:type="gramEnd"/>
    </w:p>
    <w:p w:rsidR="00D22F26" w:rsidRPr="00D75E0D" w:rsidRDefault="00D22F26" w:rsidP="00D22F26">
      <w:pPr>
        <w:tabs>
          <w:tab w:val="right" w:leader="dot" w:pos="6300"/>
        </w:tabs>
      </w:pPr>
      <w:r w:rsidRPr="00D75E0D">
        <w:t xml:space="preserve">családi és utóneve: 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születési családi és utóneve: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születési hely és idő: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anyja neve: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lakcíme:</w:t>
      </w:r>
      <w:r w:rsidRPr="00D75E0D">
        <w:tab/>
      </w:r>
    </w:p>
    <w:p w:rsidR="00D22F26" w:rsidRPr="00D75E0D" w:rsidRDefault="00D22F26" w:rsidP="00D22F26">
      <w:pPr>
        <w:tabs>
          <w:tab w:val="right" w:leader="dot" w:pos="6300"/>
        </w:tabs>
      </w:pPr>
      <w:r w:rsidRPr="00D75E0D">
        <w:t>személyi azonosító:</w:t>
      </w:r>
      <w:r w:rsidRPr="00D75E0D">
        <w:tab/>
      </w:r>
    </w:p>
    <w:p w:rsidR="00D22F26" w:rsidRPr="00D75E0D" w:rsidRDefault="00D22F26" w:rsidP="00D22F26">
      <w:pPr>
        <w:spacing w:before="240" w:after="240"/>
        <w:rPr>
          <w:rFonts w:ascii="Times New Roman" w:hAnsi="Times New Roman"/>
          <w:snapToGrid w:val="0"/>
          <w:szCs w:val="24"/>
          <w:lang w:val="hu-HU"/>
        </w:rPr>
      </w:pPr>
      <w:proofErr w:type="gramStart"/>
      <w:r w:rsidRPr="00D75E0D">
        <w:rPr>
          <w:rFonts w:ascii="Times New Roman" w:hAnsi="Times New Roman"/>
          <w:snapToGrid w:val="0"/>
          <w:szCs w:val="24"/>
          <w:lang w:val="hu-HU"/>
        </w:rPr>
        <w:t>között</w:t>
      </w:r>
      <w:proofErr w:type="gramEnd"/>
      <w:r w:rsidRPr="00D75E0D">
        <w:rPr>
          <w:rFonts w:ascii="Times New Roman" w:hAnsi="Times New Roman"/>
          <w:snapToGrid w:val="0"/>
          <w:szCs w:val="24"/>
          <w:lang w:val="hu-HU"/>
        </w:rPr>
        <w:t xml:space="preserve"> a mai napon és helyen az alábbi feltételekkel jött létre:</w:t>
      </w:r>
    </w:p>
    <w:p w:rsidR="00D22F26" w:rsidRPr="00D75E0D" w:rsidRDefault="00D22F26" w:rsidP="00D22F26">
      <w:pPr>
        <w:rPr>
          <w:rFonts w:ascii="Times New Roman" w:hAnsi="Times New Roman"/>
          <w:szCs w:val="24"/>
        </w:rPr>
      </w:pPr>
      <w:r w:rsidRPr="00D75E0D">
        <w:rPr>
          <w:rFonts w:ascii="Times New Roman" w:hAnsi="Times New Roman"/>
          <w:szCs w:val="24"/>
        </w:rPr>
        <w:t>1. ........................ tulajdonát képezi a ............................ napján általa újonnan vásárolt .... db .................................... típusú telefon + fax + üzenetrögzítő készülék.</w:t>
      </w:r>
    </w:p>
    <w:p w:rsidR="00D22F26" w:rsidRPr="00D75E0D" w:rsidRDefault="00D22F26" w:rsidP="00D22F26">
      <w:pPr>
        <w:rPr>
          <w:rFonts w:ascii="Times New Roman" w:hAnsi="Times New Roman"/>
          <w:szCs w:val="24"/>
        </w:rPr>
      </w:pPr>
    </w:p>
    <w:p w:rsidR="00D22F26" w:rsidRPr="00D75E0D" w:rsidRDefault="00D22F26" w:rsidP="00D22F26">
      <w:pPr>
        <w:rPr>
          <w:rFonts w:ascii="Times New Roman" w:hAnsi="Times New Roman"/>
          <w:szCs w:val="24"/>
        </w:rPr>
      </w:pPr>
      <w:r w:rsidRPr="00D75E0D">
        <w:rPr>
          <w:rFonts w:ascii="Times New Roman" w:hAnsi="Times New Roman"/>
          <w:szCs w:val="24"/>
        </w:rPr>
        <w:t>2. ...................... tulajdonosa .... db ..................... típusú, .......-ben gyártott asztali fénymásológépnek.</w:t>
      </w: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</w:rPr>
      </w:pP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3. A felek megállapodnak abban, hogy a tulajdonukat képező ingóságok tulajdonjogát kölcsönösen egymásra ruházzák át.</w:t>
      </w: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4. A felek megállapítják, hogy az 1. és 2. pontban megjelölt ingóságok azonos forgalmi értéket képviselnek, ezért a csereszerződés alapján egyik felet sem terheli értékkülönbözet térítése.</w:t>
      </w: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5. A felek egybehangzóan kijelentik, hogy az 1. és 2. pontban megjelölt ingóságoknak általuk ismert hibája nincs, azokat kölcsönösen kipróbálták, s megállapították, hogy üzemképesek, és sajátosságaik mindenben megfelelnek az életkoruk szerinti használtsági foknak.</w:t>
      </w: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6. A felek a jelen szerződés aláírásával egyidejűleg kölcsönösen egymásnak átadták a tulajdonukba kerülő ingóságokat, az azokhoz tartozó okiratokkal (vételi számla, használati útmutató) együtt.</w:t>
      </w: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7. A felek kölcsönösen és egybehangzóan kijelentik, hogy az átruházott ingóságokon harmadik személynek olyan joga, amely a tulajdonszerzést illetve a tulajdonosi jogok gyakorlását kizárná vagy akadályozná, nincs.</w:t>
      </w: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</w:p>
    <w:p w:rsidR="00D22F26" w:rsidRPr="00D75E0D" w:rsidRDefault="00D22F26" w:rsidP="00D22F26">
      <w:pPr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lastRenderedPageBreak/>
        <w:t xml:space="preserve">8. A jelen szerződésben nem szabályozott kérdésekre a </w:t>
      </w:r>
      <w:r>
        <w:rPr>
          <w:rFonts w:ascii="Times New Roman" w:hAnsi="Times New Roman"/>
        </w:rPr>
        <w:t>Polgári Törvénykönyvről szóló 2013. évi V. törvény (a továbbiakban: Ptk</w:t>
      </w:r>
      <w:r w:rsidRPr="00662723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  <w:r w:rsidRPr="00D75E0D">
        <w:rPr>
          <w:rFonts w:ascii="Times New Roman" w:hAnsi="Times New Roman"/>
          <w:snapToGrid w:val="0"/>
          <w:szCs w:val="24"/>
          <w:lang w:val="hu-HU"/>
        </w:rPr>
        <w:t xml:space="preserve"> cserére, illetve adásvételre vonatkozó szabályai az irányadóak.</w:t>
      </w:r>
      <w:r w:rsidRPr="00D75E0D">
        <w:rPr>
          <w:rStyle w:val="Lbjegyzet-hivatkozs"/>
          <w:rFonts w:ascii="Times New Roman" w:hAnsi="Times New Roman"/>
          <w:snapToGrid w:val="0"/>
          <w:szCs w:val="24"/>
          <w:lang w:val="hu-HU"/>
        </w:rPr>
        <w:footnoteReference w:id="1"/>
      </w:r>
    </w:p>
    <w:p w:rsidR="00D22F26" w:rsidRPr="00D75E0D" w:rsidRDefault="00D22F26" w:rsidP="00D22F26">
      <w:pPr>
        <w:spacing w:before="240"/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A felek a jelen szerződést, mint akaratukkal mindenben megegyezőt, jóváhagyólag, saját kezűleg írták alá.</w:t>
      </w:r>
    </w:p>
    <w:p w:rsidR="00D22F26" w:rsidRPr="00D75E0D" w:rsidRDefault="00D22F26" w:rsidP="00D22F26">
      <w:pPr>
        <w:spacing w:before="240" w:after="240"/>
        <w:rPr>
          <w:rFonts w:ascii="Times New Roman" w:hAnsi="Times New Roman"/>
          <w:snapToGrid w:val="0"/>
          <w:szCs w:val="24"/>
          <w:lang w:val="hu-HU"/>
        </w:rPr>
      </w:pPr>
      <w:r w:rsidRPr="00D75E0D">
        <w:rPr>
          <w:rFonts w:ascii="Times New Roman" w:hAnsi="Times New Roman"/>
          <w:snapToGrid w:val="0"/>
          <w:szCs w:val="24"/>
          <w:lang w:val="hu-HU"/>
        </w:rPr>
        <w:t>Kelt</w:t>
      </w:r>
      <w:proofErr w:type="gramStart"/>
      <w:r w:rsidRPr="00D75E0D">
        <w:rPr>
          <w:rFonts w:ascii="Times New Roman" w:hAnsi="Times New Roman"/>
          <w:snapToGrid w:val="0"/>
          <w:szCs w:val="24"/>
          <w:lang w:val="hu-HU"/>
        </w:rPr>
        <w:t>: ..</w:t>
      </w:r>
      <w:proofErr w:type="gramEnd"/>
      <w:r w:rsidRPr="00D75E0D">
        <w:rPr>
          <w:rFonts w:ascii="Times New Roman" w:hAnsi="Times New Roman"/>
          <w:snapToGrid w:val="0"/>
          <w:szCs w:val="24"/>
          <w:lang w:val="hu-HU"/>
        </w:rPr>
        <w:t>...............................................</w:t>
      </w:r>
    </w:p>
    <w:tbl>
      <w:tblPr>
        <w:tblW w:w="9640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22F26" w:rsidRPr="00D75E0D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...........................................</w:t>
            </w:r>
          </w:p>
        </w:tc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.......................................</w:t>
            </w:r>
          </w:p>
        </w:tc>
      </w:tr>
      <w:tr w:rsidR="00D22F26" w:rsidRPr="00D75E0D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név</w:t>
            </w:r>
          </w:p>
        </w:tc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név</w:t>
            </w:r>
          </w:p>
        </w:tc>
      </w:tr>
    </w:tbl>
    <w:p w:rsidR="00D22F26" w:rsidRPr="00D75E0D" w:rsidRDefault="00D22F26" w:rsidP="00D22F26">
      <w:pPr>
        <w:spacing w:before="240" w:after="240"/>
        <w:rPr>
          <w:rFonts w:ascii="Times New Roman" w:hAnsi="Times New Roman"/>
          <w:snapToGrid w:val="0"/>
          <w:szCs w:val="24"/>
          <w:lang w:val="hu-HU"/>
        </w:rPr>
      </w:pPr>
      <w:proofErr w:type="gramStart"/>
      <w:r w:rsidRPr="00D75E0D">
        <w:rPr>
          <w:rFonts w:ascii="Times New Roman" w:hAnsi="Times New Roman"/>
          <w:snapToGrid w:val="0"/>
          <w:szCs w:val="24"/>
          <w:lang w:val="hu-HU"/>
        </w:rPr>
        <w:t>Előttünk</w:t>
      </w:r>
      <w:proofErr w:type="gramEnd"/>
      <w:r w:rsidRPr="00D75E0D">
        <w:rPr>
          <w:rFonts w:ascii="Times New Roman" w:hAnsi="Times New Roman"/>
          <w:snapToGrid w:val="0"/>
          <w:szCs w:val="24"/>
          <w:lang w:val="hu-HU"/>
        </w:rPr>
        <w:t xml:space="preserve"> mint tanúk előtt</w:t>
      </w:r>
      <w:r w:rsidRPr="00D75E0D">
        <w:rPr>
          <w:rStyle w:val="Lbjegyzet-hivatkozs"/>
        </w:rPr>
        <w:footnoteReference w:id="2"/>
      </w:r>
      <w:r w:rsidRPr="00D75E0D">
        <w:rPr>
          <w:rFonts w:ascii="Times New Roman" w:hAnsi="Times New Roman"/>
          <w:snapToGrid w:val="0"/>
          <w:szCs w:val="24"/>
          <w:lang w:val="hu-HU"/>
        </w:rPr>
        <w:t>: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22F26" w:rsidRPr="00D75E0D" w:rsidTr="00357F4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</w:rPr>
              <w:t>......................................</w:t>
            </w:r>
          </w:p>
        </w:tc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</w:rPr>
              <w:t>...........................................</w:t>
            </w:r>
          </w:p>
        </w:tc>
      </w:tr>
      <w:tr w:rsidR="00D22F26" w:rsidRPr="00D75E0D" w:rsidTr="00357F4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név</w:t>
            </w:r>
          </w:p>
        </w:tc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név</w:t>
            </w:r>
          </w:p>
        </w:tc>
      </w:tr>
      <w:tr w:rsidR="00D22F26" w:rsidRPr="00D75E0D" w:rsidTr="00357F4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</w:rPr>
              <w:t>.......................................</w:t>
            </w:r>
          </w:p>
        </w:tc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</w:rPr>
              <w:t>...........................................</w:t>
            </w:r>
          </w:p>
        </w:tc>
      </w:tr>
      <w:tr w:rsidR="00D22F26" w:rsidTr="00357F4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22F26" w:rsidRPr="00D75E0D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lakcím</w:t>
            </w:r>
          </w:p>
        </w:tc>
        <w:tc>
          <w:tcPr>
            <w:tcW w:w="4820" w:type="dxa"/>
          </w:tcPr>
          <w:p w:rsidR="00D22F26" w:rsidRDefault="00D22F26" w:rsidP="00357F44">
            <w:pPr>
              <w:spacing w:before="20" w:after="20"/>
              <w:ind w:left="57" w:right="57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D75E0D">
              <w:rPr>
                <w:rFonts w:ascii="Times New Roman" w:hAnsi="Times New Roman"/>
                <w:snapToGrid w:val="0"/>
                <w:szCs w:val="18"/>
                <w:lang w:val="hu-HU"/>
              </w:rPr>
              <w:t>lakcím</w:t>
            </w:r>
          </w:p>
        </w:tc>
      </w:tr>
    </w:tbl>
    <w:p w:rsidR="00D22F26" w:rsidRDefault="00D22F26" w:rsidP="00D22F26">
      <w:pPr>
        <w:rPr>
          <w:rFonts w:ascii="Times New Roman" w:hAnsi="Times New Roman"/>
        </w:rPr>
      </w:pPr>
    </w:p>
    <w:p w:rsidR="0087407B" w:rsidRDefault="0087407B">
      <w:bookmarkStart w:id="1" w:name="_GoBack"/>
      <w:bookmarkEnd w:id="1"/>
    </w:p>
    <w:sectPr w:rsidR="0087407B" w:rsidSect="00D22F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9F" w:rsidRDefault="00706D9F" w:rsidP="00D22F26">
      <w:r>
        <w:separator/>
      </w:r>
    </w:p>
  </w:endnote>
  <w:endnote w:type="continuationSeparator" w:id="0">
    <w:p w:rsidR="00706D9F" w:rsidRDefault="00706D9F" w:rsidP="00D2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9F" w:rsidRDefault="00706D9F" w:rsidP="00D22F26">
      <w:r>
        <w:separator/>
      </w:r>
    </w:p>
  </w:footnote>
  <w:footnote w:type="continuationSeparator" w:id="0">
    <w:p w:rsidR="00706D9F" w:rsidRDefault="00706D9F" w:rsidP="00D22F26">
      <w:r>
        <w:continuationSeparator/>
      </w:r>
    </w:p>
  </w:footnote>
  <w:footnote w:id="1">
    <w:p w:rsidR="00D22F26" w:rsidRPr="00D75E0D" w:rsidRDefault="00D22F26" w:rsidP="00D22F26">
      <w:pPr>
        <w:pStyle w:val="Lbjegyzetszveg"/>
        <w:jc w:val="both"/>
      </w:pPr>
      <w:r w:rsidRPr="00D75E0D">
        <w:rPr>
          <w:rStyle w:val="Lbjegyzet-hivatkozs"/>
        </w:rPr>
        <w:footnoteRef/>
      </w:r>
      <w:r w:rsidRPr="00D75E0D">
        <w:t xml:space="preserve"> A </w:t>
      </w:r>
      <w:r>
        <w:t>Polgári Törvénykönyvről szóló 2013. évi V. törvény (a továbbiakban: Ptk</w:t>
      </w:r>
      <w:r w:rsidRPr="00662723">
        <w:t>.</w:t>
      </w:r>
      <w:r>
        <w:t>)</w:t>
      </w:r>
      <w:r w:rsidRPr="00D75E0D">
        <w:t xml:space="preserve"> </w:t>
      </w:r>
      <w:r>
        <w:t>6:234</w:t>
      </w:r>
      <w:r w:rsidRPr="00D75E0D">
        <w:t>. §</w:t>
      </w:r>
      <w:proofErr w:type="spellStart"/>
      <w:r w:rsidRPr="00D75E0D">
        <w:t>-</w:t>
      </w:r>
      <w:proofErr w:type="gramStart"/>
      <w:r w:rsidRPr="00D75E0D">
        <w:t>a</w:t>
      </w:r>
      <w:proofErr w:type="spellEnd"/>
      <w:proofErr w:type="gramEnd"/>
      <w:r w:rsidRPr="00D75E0D">
        <w:t xml:space="preserve"> a csereszerződésre az adásvételre vonatkozó rendelkezéseket rendeli alkalmazni azzal, hogy </w:t>
      </w:r>
      <w:bookmarkStart w:id="0" w:name="pr1596"/>
      <w:r w:rsidRPr="00D75E0D">
        <w:t>e</w:t>
      </w:r>
      <w:r w:rsidRPr="00D75E0D">
        <w:rPr>
          <w:bCs/>
        </w:rPr>
        <w:t>bben az esetben mindegyik fél eladó a saját szolgáltatása, és vevő a másik fél szolgáltatása tekintetében.</w:t>
      </w:r>
      <w:bookmarkEnd w:id="0"/>
    </w:p>
  </w:footnote>
  <w:footnote w:id="2">
    <w:p w:rsidR="00D22F26" w:rsidRDefault="00D22F26" w:rsidP="00D22F26">
      <w:pPr>
        <w:pStyle w:val="Lbjegyzetszveg"/>
        <w:jc w:val="both"/>
      </w:pPr>
      <w:r w:rsidRPr="00D75E0D">
        <w:rPr>
          <w:rStyle w:val="Lbjegyzet-hivatkozs"/>
        </w:rPr>
        <w:footnoteRef/>
      </w:r>
      <w:r w:rsidRPr="00D75E0D">
        <w:t xml:space="preserve"> Tanúk alkalmazására nincs feltétlenül szükség, de a későbbi viták elkerülése érdekében mégis szerencsés lehet, ha legalább teljes bizonyító erejű magánokiratba foglaljuk az előszerződést.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6"/>
    <w:rsid w:val="00706D9F"/>
    <w:rsid w:val="0087407B"/>
    <w:rsid w:val="00D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F26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D22F26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D22F26"/>
    <w:pPr>
      <w:keepLines w:val="0"/>
      <w:jc w:val="left"/>
    </w:pPr>
    <w:rPr>
      <w:rFonts w:ascii="Times New Roman" w:hAnsi="Times New Roman"/>
      <w:sz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2F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22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F26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D22F26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D22F26"/>
    <w:pPr>
      <w:keepLines w:val="0"/>
      <w:jc w:val="left"/>
    </w:pPr>
    <w:rPr>
      <w:rFonts w:ascii="Times New Roman" w:hAnsi="Times New Roman"/>
      <w:sz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2F2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2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Amigya Andrea dr.</cp:lastModifiedBy>
  <cp:revision>1</cp:revision>
  <dcterms:created xsi:type="dcterms:W3CDTF">2014-06-04T11:51:00Z</dcterms:created>
  <dcterms:modified xsi:type="dcterms:W3CDTF">2014-06-04T11:52:00Z</dcterms:modified>
</cp:coreProperties>
</file>